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World Steel – Fire Protection Technical Questionnaire</w:t>
      </w:r>
    </w:p>
    <w:p>
      <w:r>
        <w:t>Rev. A · 2026-10-16 · Please complete and return with the drawings or member schedule. Unknown items may be left blank.</w:t>
      </w:r>
    </w:p>
    <w:p>
      <w:pPr>
        <w:pStyle w:val="Heading2"/>
      </w:pPr>
      <w:r>
        <w:t>Project</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Project name and location</w:t>
            </w:r>
          </w:p>
        </w:tc>
        <w:tc>
          <w:tcPr>
            <w:tcW w:type="dxa" w:w="4320"/>
          </w:tcPr>
          <w:p/>
        </w:tc>
      </w:tr>
      <w:tr>
        <w:tc>
          <w:tcPr>
            <w:tcW w:type="dxa" w:w="4320"/>
          </w:tcPr>
          <w:p>
            <w:r>
              <w:t>Building type and use</w:t>
            </w:r>
          </w:p>
        </w:tc>
        <w:tc>
          <w:tcPr>
            <w:tcW w:type="dxa" w:w="4320"/>
          </w:tcPr>
          <w:p/>
        </w:tc>
      </w:tr>
      <w:tr>
        <w:tc>
          <w:tcPr>
            <w:tcW w:type="dxa" w:w="4320"/>
          </w:tcPr>
          <w:p>
            <w:r>
              <w:t>Owner / main contractor / consultant</w:t>
            </w:r>
          </w:p>
        </w:tc>
        <w:tc>
          <w:tcPr>
            <w:tcW w:type="dxa" w:w="4320"/>
          </w:tcPr>
          <w:p/>
        </w:tc>
      </w:tr>
      <w:tr>
        <w:tc>
          <w:tcPr>
            <w:tcW w:type="dxa" w:w="4320"/>
          </w:tcPr>
          <w:p>
            <w:r>
              <w:t>Programme – steel delivery and handover dates</w:t>
            </w:r>
          </w:p>
        </w:tc>
        <w:tc>
          <w:tcPr>
            <w:tcW w:type="dxa" w:w="4320"/>
          </w:tcPr>
          <w:p/>
        </w:tc>
      </w:tr>
    </w:tbl>
    <w:p>
      <w:pPr>
        <w:pStyle w:val="Heading2"/>
      </w:pPr>
      <w:r>
        <w:t>Fire strategy</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Required fire resistance per element (R30/R60/R90/R120/R180, FRL or hours)</w:t>
            </w:r>
          </w:p>
        </w:tc>
        <w:tc>
          <w:tcPr>
            <w:tcW w:type="dxa" w:w="4320"/>
          </w:tcPr>
          <w:p/>
        </w:tc>
      </w:tr>
      <w:tr>
        <w:tc>
          <w:tcPr>
            <w:tcW w:type="dxa" w:w="4320"/>
          </w:tcPr>
          <w:p>
            <w:r>
              <w:t>Fire scenario – cellulosic or hydrocarbon (pool / jet fire)</w:t>
            </w:r>
          </w:p>
        </w:tc>
        <w:tc>
          <w:tcPr>
            <w:tcW w:type="dxa" w:w="4320"/>
          </w:tcPr>
          <w:p/>
        </w:tc>
      </w:tr>
      <w:tr>
        <w:tc>
          <w:tcPr>
            <w:tcW w:type="dxa" w:w="4320"/>
          </w:tcPr>
          <w:p>
            <w:r>
              <w:t>Critical steel temperatures (if calculated) or load ratios</w:t>
            </w:r>
          </w:p>
        </w:tc>
        <w:tc>
          <w:tcPr>
            <w:tcW w:type="dxa" w:w="4320"/>
          </w:tcPr>
          <w:p/>
        </w:tc>
      </w:tr>
      <w:tr>
        <w:tc>
          <w:tcPr>
            <w:tcW w:type="dxa" w:w="4320"/>
          </w:tcPr>
          <w:p>
            <w:r>
              <w:t>Fire engineer / authority having jurisdiction</w:t>
            </w:r>
          </w:p>
        </w:tc>
        <w:tc>
          <w:tcPr>
            <w:tcW w:type="dxa" w:w="4320"/>
          </w:tcPr>
          <w:p/>
        </w:tc>
      </w:tr>
    </w:tbl>
    <w:p>
      <w:pPr>
        <w:pStyle w:val="Heading2"/>
      </w:pPr>
      <w:r>
        <w:t>Approvals and standards</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Accepted test and approval route (EN 13381-8 / ETA, UL 263 design, AS 1530.4, BS 476, UL 1709)</w:t>
            </w:r>
          </w:p>
        </w:tc>
        <w:tc>
          <w:tcPr>
            <w:tcW w:type="dxa" w:w="4320"/>
          </w:tcPr>
          <w:p/>
        </w:tc>
      </w:tr>
      <w:tr>
        <w:tc>
          <w:tcPr>
            <w:tcW w:type="dxa" w:w="4320"/>
          </w:tcPr>
          <w:p>
            <w:r>
              <w:t>Specified or preferred manufacturer (International, Hempel, Jotun, PPG, other)</w:t>
            </w:r>
          </w:p>
        </w:tc>
        <w:tc>
          <w:tcPr>
            <w:tcW w:type="dxa" w:w="4320"/>
          </w:tcPr>
          <w:p/>
        </w:tc>
      </w:tr>
      <w:tr>
        <w:tc>
          <w:tcPr>
            <w:tcW w:type="dxa" w:w="4320"/>
          </w:tcPr>
          <w:p>
            <w:r>
              <w:t>Project coating specification reference</w:t>
            </w:r>
          </w:p>
        </w:tc>
        <w:tc>
          <w:tcPr>
            <w:tcW w:type="dxa" w:w="4320"/>
          </w:tcPr>
          <w:p/>
        </w:tc>
      </w:tr>
    </w:tbl>
    <w:p>
      <w:pPr>
        <w:pStyle w:val="Heading2"/>
      </w:pPr>
      <w:r>
        <w:t>Steel members</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Member schedule with section sizes, lengths and quantities</w:t>
            </w:r>
          </w:p>
        </w:tc>
        <w:tc>
          <w:tcPr>
            <w:tcW w:type="dxa" w:w="4320"/>
          </w:tcPr>
          <w:p/>
        </w:tc>
      </w:tr>
      <w:tr>
        <w:tc>
          <w:tcPr>
            <w:tcW w:type="dxa" w:w="4320"/>
          </w:tcPr>
          <w:p>
            <w:r>
              <w:t>Exposure – 3 or 4 sides; members encased or behind linings</w:t>
            </w:r>
          </w:p>
        </w:tc>
        <w:tc>
          <w:tcPr>
            <w:tcW w:type="dxa" w:w="4320"/>
          </w:tcPr>
          <w:p/>
        </w:tc>
      </w:tr>
      <w:tr>
        <w:tc>
          <w:tcPr>
            <w:tcW w:type="dxa" w:w="4320"/>
          </w:tcPr>
          <w:p>
            <w:r>
              <w:t>Hollow sections, cellular beams or built-up sections</w:t>
            </w:r>
          </w:p>
        </w:tc>
        <w:tc>
          <w:tcPr>
            <w:tcW w:type="dxa" w:w="4320"/>
          </w:tcPr>
          <w:p/>
        </w:tc>
      </w:tr>
      <w:tr>
        <w:tc>
          <w:tcPr>
            <w:tcW w:type="dxa" w:w="4320"/>
          </w:tcPr>
          <w:p>
            <w:r>
              <w:t>Connections to be protected</w:t>
            </w:r>
          </w:p>
        </w:tc>
        <w:tc>
          <w:tcPr>
            <w:tcW w:type="dxa" w:w="4320"/>
          </w:tcPr>
          <w:p/>
        </w:tc>
      </w:tr>
    </w:tbl>
    <w:p>
      <w:pPr>
        <w:pStyle w:val="Heading2"/>
      </w:pPr>
      <w:r>
        <w:t>Environment and finish</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Interior / exterior; ISO 12944 corrosivity category</w:t>
            </w:r>
          </w:p>
        </w:tc>
        <w:tc>
          <w:tcPr>
            <w:tcW w:type="dxa" w:w="4320"/>
          </w:tcPr>
          <w:p/>
        </w:tc>
      </w:tr>
      <w:tr>
        <w:tc>
          <w:tcPr>
            <w:tcW w:type="dxa" w:w="4320"/>
          </w:tcPr>
          <w:p>
            <w:r>
              <w:t>Required durability type (EAD 350402: X, Y, Z1, Z2)</w:t>
            </w:r>
          </w:p>
        </w:tc>
        <w:tc>
          <w:tcPr>
            <w:tcW w:type="dxa" w:w="4320"/>
          </w:tcPr>
          <w:p/>
        </w:tc>
      </w:tr>
      <w:tr>
        <w:tc>
          <w:tcPr>
            <w:tcW w:type="dxa" w:w="4320"/>
          </w:tcPr>
          <w:p>
            <w:r>
              <w:t>Exposed (architectural) or concealed steel</w:t>
            </w:r>
          </w:p>
        </w:tc>
        <w:tc>
          <w:tcPr>
            <w:tcW w:type="dxa" w:w="4320"/>
          </w:tcPr>
          <w:p/>
        </w:tc>
      </w:tr>
      <w:tr>
        <w:tc>
          <w:tcPr>
            <w:tcW w:type="dxa" w:w="4320"/>
          </w:tcPr>
          <w:p>
            <w:r>
              <w:t>Topcoat colour and gloss</w:t>
            </w:r>
          </w:p>
        </w:tc>
        <w:tc>
          <w:tcPr>
            <w:tcW w:type="dxa" w:w="4320"/>
          </w:tcPr>
          <w:p/>
        </w:tc>
      </w:tr>
    </w:tbl>
    <w:p>
      <w:pPr>
        <w:pStyle w:val="Heading2"/>
      </w:pPr>
      <w:r>
        <w:t>Application and inspection</w:t>
      </w:r>
    </w:p>
    <w:tbl>
      <w:tblPr>
        <w:tblStyle w:val="TableGrid"/>
        <w:tblW w:type="auto" w:w="0"/>
        <w:tblLook w:firstColumn="1" w:firstRow="1" w:lastColumn="0" w:lastRow="0" w:noHBand="0" w:noVBand="1" w:val="04A0"/>
      </w:tblPr>
      <w:tblGrid>
        <w:gridCol w:w="4320"/>
        <w:gridCol w:w="4320"/>
      </w:tblGrid>
      <w:tr>
        <w:tc>
          <w:tcPr>
            <w:tcW w:type="dxa" w:w="4320"/>
          </w:tcPr>
          <w:p>
            <w:r>
              <w:t>Question</w:t>
            </w:r>
          </w:p>
        </w:tc>
        <w:tc>
          <w:tcPr>
            <w:tcW w:type="dxa" w:w="4320"/>
          </w:tcPr>
          <w:p>
            <w:r>
              <w:t>Answer</w:t>
            </w:r>
          </w:p>
        </w:tc>
      </w:tr>
      <w:tr>
        <w:tc>
          <w:tcPr>
            <w:tcW w:type="dxa" w:w="4320"/>
          </w:tcPr>
          <w:p>
            <w:r>
              <w:t>Application location – factory, site or both</w:t>
            </w:r>
          </w:p>
        </w:tc>
        <w:tc>
          <w:tcPr>
            <w:tcW w:type="dxa" w:w="4320"/>
          </w:tcPr>
          <w:p/>
        </w:tc>
      </w:tr>
      <w:tr>
        <w:tc>
          <w:tcPr>
            <w:tcW w:type="dxa" w:w="4320"/>
          </w:tcPr>
          <w:p>
            <w:r>
              <w:t>Surface preparation and primer specification</w:t>
            </w:r>
          </w:p>
        </w:tc>
        <w:tc>
          <w:tcPr>
            <w:tcW w:type="dxa" w:w="4320"/>
          </w:tcPr>
          <w:p/>
        </w:tc>
      </w:tr>
      <w:tr>
        <w:tc>
          <w:tcPr>
            <w:tcW w:type="dxa" w:w="4320"/>
          </w:tcPr>
          <w:p>
            <w:r>
              <w:t>Inspection requirements – DFT frequency, third-party inspection, hold points</w:t>
            </w:r>
          </w:p>
        </w:tc>
        <w:tc>
          <w:tcPr>
            <w:tcW w:type="dxa" w:w="4320"/>
          </w:tcPr>
          <w:p/>
        </w:tc>
      </w:tr>
      <w:tr>
        <w:tc>
          <w:tcPr>
            <w:tcW w:type="dxa" w:w="4320"/>
          </w:tcPr>
          <w:p>
            <w:r>
              <w:t>Documents required at handover</w:t>
            </w:r>
          </w:p>
        </w:tc>
        <w:tc>
          <w:tcPr>
            <w:tcW w:type="dxa" w:w="4320"/>
          </w:tcPr>
          <w:p/>
        </w:tc>
      </w:tr>
    </w:tbl>
    <w:p>
      <w:r>
        <w:br/>
        <w:t>Preliminary calculations are provided for estimation purposes only. Final coating thickness and fire protection system selection must be verified against the approved product documentation, applicable project requirements and relevant engineering assessments.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